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B6A" w:rsidRPr="00844B6A" w:rsidRDefault="00844B6A" w:rsidP="00844B6A">
      <w:pPr>
        <w:shd w:val="clear" w:color="auto" w:fill="FFFFFF"/>
        <w:spacing w:after="0" w:line="240" w:lineRule="auto"/>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353535"/>
          <w:sz w:val="28"/>
          <w:szCs w:val="28"/>
        </w:rPr>
        <w:t>Chỉ thị số 05-CT/TW ngày 15/5/2016 của Bộ Chính trị về đẩy mạnh học tập và làm theo tư tưởng, đạo đức, phong cách Hồ Chí Minh</w:t>
      </w:r>
    </w:p>
    <w:p w:rsidR="00844B6A" w:rsidRPr="00844B6A" w:rsidRDefault="00844B6A" w:rsidP="00844B6A">
      <w:pPr>
        <w:spacing w:line="240" w:lineRule="auto"/>
        <w:jc w:val="both"/>
        <w:textAlignment w:val="baseline"/>
        <w:rPr>
          <w:rFonts w:ascii="Times New Roman" w:eastAsia="Times New Roman" w:hAnsi="Times New Roman" w:cs="Times New Roman"/>
          <w:b/>
          <w:bCs/>
          <w:color w:val="353535"/>
          <w:sz w:val="28"/>
          <w:szCs w:val="28"/>
        </w:rPr>
      </w:pPr>
      <w:r w:rsidRPr="00844B6A">
        <w:rPr>
          <w:rFonts w:ascii="Times New Roman" w:eastAsia="Times New Roman" w:hAnsi="Times New Roman" w:cs="Times New Roman"/>
          <w:b/>
          <w:bCs/>
          <w:color w:val="353535"/>
          <w:sz w:val="28"/>
          <w:szCs w:val="28"/>
          <w:bdr w:val="none" w:sz="0" w:space="0" w:color="auto" w:frame="1"/>
        </w:rPr>
        <w:t>Ngày 15/5/2016, Tổng Bí thư Nguyễn Phú Trọng đã ký ban hành Chỉ thị số 05-CT/TW của Bộ Chính trị về đẩy mạnh học tập và làm theo tư tưởng, đạo đức, phong cách Hồ Chí Minh. Trang tin Dân vận trân trọng giới thiệu Toàn văn Chỉ thị.</w:t>
      </w:r>
    </w:p>
    <w:p w:rsidR="00844B6A" w:rsidRPr="00844B6A" w:rsidRDefault="00844B6A" w:rsidP="00844B6A">
      <w:pPr>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shd w:val="clear" w:color="auto" w:fill="FAFAFA"/>
        </w:rPr>
        <w:t>Sau 5 năm thực hiện Chỉ thị số 03-CT/TW của Bộ Chính trị khóa XI về "Tiếp tục đẩy mạnh học tập và làm theo tấm gương đạo đức Hồ Chí Minh" đã đạt được kết quả bước đầu, góp phần quan trọng vào việc thực hiện thắng lợi Nghị quyết Đại hội đại biểu toàn quốc lần thứ XI của Đảng và Nghị quyết Trung ương 4 khóa XI "Một số vấn đề cấp bách về xây dựng Đảng hiện nay". Tuy nhiên, việc học tập và làm theo tấm gương đạo đức Hồ Chí Minh còn có những hạn chế, chưa trở thành việc làm thường xuyên, chưa thành ý thức tự giác của không ít tổ chức đảng, cơ quan, địa phương, đơn vị và một bộ phận cán bộ, đảng viên.</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Thực hiện Nghị quyết Đại hội đại biểu toàn quốc lần thứ XII của Đảng, phát huy những kết quả đã đạt được, khắc phục những hạn chế trong việc thực hiện Chỉ thị số 03-CT/TW của Bộ Chính trị khóa XI về "Tiếp tục đẩy mạnh học tập và làm theo tấm gương đạo đức Hồ Chí Minh", Bộ Chính trị yêu cầu các cấp ủy, tổ chức đảng, chính quyền, tổ chức chính trị - xã hội các cấp quán triệt và thực hiện tốt một số nội dung sau:</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b/>
          <w:bCs/>
          <w:color w:val="000000"/>
          <w:sz w:val="28"/>
          <w:szCs w:val="28"/>
        </w:rPr>
        <w:t>1-</w:t>
      </w:r>
      <w:r w:rsidRPr="00844B6A">
        <w:rPr>
          <w:rFonts w:ascii="Times New Roman" w:eastAsia="Times New Roman" w:hAnsi="Times New Roman" w:cs="Times New Roman"/>
          <w:color w:val="111111"/>
          <w:sz w:val="28"/>
          <w:szCs w:val="28"/>
        </w:rPr>
        <w:t> </w:t>
      </w:r>
      <w:r w:rsidRPr="00844B6A">
        <w:rPr>
          <w:rFonts w:ascii="Times New Roman" w:eastAsia="Times New Roman" w:hAnsi="Times New Roman" w:cs="Times New Roman"/>
          <w:color w:val="000000"/>
          <w:sz w:val="28"/>
          <w:szCs w:val="28"/>
          <w:bdr w:val="none" w:sz="0" w:space="0" w:color="auto" w:frame="1"/>
        </w:rPr>
        <w:t>Toàn Đảng, toàn dân, toàn quân tiếp tục đẩy mạnh việc học tập và làm theo tư tưởng, đạo đức, phong cách Hồ Chí Minh; tạo sự chuyển biến mạnh mẽ về nhận thức và hành động trong Đảng, hệ thống chính trị và nhân dân, đưa việc học tập và làm theo tư tưởng, đạo đức, phong cách Hồ Chí Minh thành công việc tự giác, thường xuyên của cấp ủy, tổ chức đảng, chính quyền, Mặt trận Tổ quốc Việt Nam và tổ chức chính trị - xã hội các cấp, của từng địa phương, cơ quan, đơn vị, trước hết là của người đứng đầu, của cán bộ, đảng viên, công chức, viên chức, đoàn viên, hội viên.</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ngang tầm nhiệm vụ; ngăn chặn, đẩy lùi sự suy thoái về tư tưởng chính trị, đạo đức, lối sống và những biểu hiện "tự diễn biến", "tự chuyển hóa" trong nội bộ, đẩy mạnh đấu tranh phòng, chống tham nhũng, lãng phí, quan liêu.</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 xml:space="preserve">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xã hội, xây dựng văn hóa, con người Việt Nam </w:t>
      </w:r>
      <w:r w:rsidRPr="00844B6A">
        <w:rPr>
          <w:rFonts w:ascii="Times New Roman" w:eastAsia="Times New Roman" w:hAnsi="Times New Roman" w:cs="Times New Roman"/>
          <w:color w:val="000000"/>
          <w:sz w:val="28"/>
          <w:szCs w:val="28"/>
          <w:bdr w:val="none" w:sz="0" w:space="0" w:color="auto" w:frame="1"/>
        </w:rPr>
        <w:lastRenderedPageBreak/>
        <w:t>đáp ứng yêu cầu phát triển bền vững và bảo vệ vững chắc Tổ quốc, vì mục tiêu dân giàu, nước mạnh, dân chủ, công bằng, văn minh.</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b/>
          <w:bCs/>
          <w:color w:val="000000"/>
          <w:sz w:val="28"/>
          <w:szCs w:val="28"/>
        </w:rPr>
        <w:t>2-</w:t>
      </w:r>
      <w:r w:rsidRPr="00844B6A">
        <w:rPr>
          <w:rFonts w:ascii="Times New Roman" w:eastAsia="Times New Roman" w:hAnsi="Times New Roman" w:cs="Times New Roman"/>
          <w:color w:val="111111"/>
          <w:sz w:val="28"/>
          <w:szCs w:val="28"/>
        </w:rPr>
        <w:t> </w:t>
      </w:r>
      <w:r w:rsidRPr="00844B6A">
        <w:rPr>
          <w:rFonts w:ascii="Times New Roman" w:eastAsia="Times New Roman" w:hAnsi="Times New Roman" w:cs="Times New Roman"/>
          <w:color w:val="000000"/>
          <w:sz w:val="28"/>
          <w:szCs w:val="28"/>
          <w:bdr w:val="none" w:sz="0" w:space="0" w:color="auto" w:frame="1"/>
        </w:rPr>
        <w:t>Tổ chức học tập, quán triệt và tuyên truyền sâu rộng, thường xuyên, liên tục và có hệ thống bằng nhiều hình thức phong phú, sinh động các nội dung chủ yếu về tư tưởng, đạo đức, phong cách Hồ Chí Minh trong toàn Đảng, toàn dân và toàn quân.</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Đó là hệ thống quan điểm, tư tưởng Hồ Chí Minh về</w:t>
      </w:r>
      <w:r w:rsidRPr="00844B6A">
        <w:rPr>
          <w:rFonts w:ascii="Times New Roman" w:eastAsia="Times New Roman" w:hAnsi="Times New Roman" w:cs="Times New Roman"/>
          <w:color w:val="000000"/>
          <w:sz w:val="28"/>
          <w:szCs w:val="28"/>
        </w:rPr>
        <w:t> </w:t>
      </w:r>
      <w:r w:rsidRPr="00844B6A">
        <w:rPr>
          <w:rFonts w:ascii="Times New Roman" w:eastAsia="Times New Roman" w:hAnsi="Times New Roman" w:cs="Times New Roman"/>
          <w:color w:val="000000"/>
          <w:sz w:val="28"/>
          <w:szCs w:val="28"/>
          <w:bdr w:val="none" w:sz="0" w:space="0" w:color="auto" w:frame="1"/>
        </w:rPr>
        <w:t>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quyền làm chủ của nhân dân, xây dựng Nhà nước của dân, do dân, vì dân; về quốc phòng toàn dân, an ninh nhân dân, xây dựng lực lượng vũ trang nhân dân; về xây dựng, phát triển kinh tế và văn hóa, không ngừng nâng cao đời sống vật chất, tinh thần của nhân dân; về đạo đức cách mạng; về chăm lo, bồi dưỡng thế hệ cách mạng cho đời sau; về xây dựng Đảng,...</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Đó là các quan điểm và tấm gương đạo đức Hồ Chí Minh về: tuyệt đối trung thành, kiên định</w:t>
      </w:r>
      <w:r w:rsidRPr="00844B6A">
        <w:rPr>
          <w:rFonts w:ascii="Times New Roman" w:eastAsia="Times New Roman" w:hAnsi="Times New Roman" w:cs="Times New Roman"/>
          <w:color w:val="000000"/>
          <w:sz w:val="28"/>
          <w:szCs w:val="28"/>
        </w:rPr>
        <w:t> </w:t>
      </w:r>
      <w:r w:rsidRPr="00844B6A">
        <w:rPr>
          <w:rFonts w:ascii="Times New Roman" w:eastAsia="Times New Roman" w:hAnsi="Times New Roman" w:cs="Times New Roman"/>
          <w:color w:val="000000"/>
          <w:sz w:val="28"/>
          <w:szCs w:val="28"/>
          <w:bdr w:val="none" w:sz="0" w:space="0" w:color="auto" w:frame="1"/>
        </w:rPr>
        <w:t>lý tưởng cách mạng, đặt lợi ích của Đảng, của đất nước, dân tộc lên trên tất cả; hết lòng, hết sức phục vụ Tổ quốc, phụng sự nhân dân, tận trung với nước, tận hiếu với dân; hết lòng yêu thương đồng bào, đồng chí, yêu thương con người; cần, kiệm, liêm chính, chí công vô tư, thật sự là công bộc của nhân dân, kiên quyết chống chủ nghĩa cá nhân, cơ hội,...</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Đó là phong cách Hồ Chí Minh, phản ánh những giá trị cốt lõi trong tư tưởng, đạo đức của Người và được thể hiện vô cùng sinh động, tự nhiên, độc đáo, có sức thu hút, cảm hóa kỳ diệu trong hoạt động, ứng xử hằng ngày. Đó là: phong cách tư duy độc lập, tự chủ, sáng tạo, luôn gắn chặt lý luận với thực tiễn; phong cách làm việc dân chủ, khoa học, kỹ lưỡng, cụ thể, tới nơi, tới chốn; phong cách ứng xử văn hóa,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b/>
          <w:bCs/>
          <w:color w:val="000000"/>
          <w:sz w:val="28"/>
          <w:szCs w:val="28"/>
        </w:rPr>
        <w:t>3-</w:t>
      </w:r>
      <w:r w:rsidRPr="00844B6A">
        <w:rPr>
          <w:rFonts w:ascii="Times New Roman" w:eastAsia="Times New Roman" w:hAnsi="Times New Roman" w:cs="Times New Roman"/>
          <w:color w:val="111111"/>
          <w:sz w:val="28"/>
          <w:szCs w:val="28"/>
        </w:rPr>
        <w:t> </w:t>
      </w:r>
      <w:r w:rsidRPr="00844B6A">
        <w:rPr>
          <w:rFonts w:ascii="Times New Roman" w:eastAsia="Times New Roman" w:hAnsi="Times New Roman" w:cs="Times New Roman"/>
          <w:color w:val="000000"/>
          <w:sz w:val="28"/>
          <w:szCs w:val="28"/>
          <w:bdr w:val="none" w:sz="0" w:space="0" w:color="auto" w:frame="1"/>
        </w:rPr>
        <w:t>Đưa việc học tập và làm theo tư tưởng, đạo đức, phong cách Hồ Chí Minh vào chương trình, kế hoạch hành động thực hiện Nghị quyết Đại hội XII của Đảng, nghị quyết của cấp ủy và nội dung sinh hoạt thường xuyên của chi bộ, gắn với các cuộc vận động, các phong trào thi đua yêu nước, với việc thực hiện nhiệm vụ chính trị và giải quyết các vấn đề bức xúc, nổi cộm ở từng địa phương, cơ quan, đơn vị; gắn với việc xây dựng và phát triển văn hoá, con người Việt Nam, xây dựng hệ giá trị văn hóa và hệ giá trị chuẩn mực của con người Việt Nam thời kỳ đẩy mạnh công nghiệp hóa, hiện đại hóa và hội nhập quốc tế.</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Lấy kết quả học tập và làm theo tư tưởng, đạo đức, phong cách Hồ Chí Minh là một trong những tiêu chuẩn đánh giá, bình xét, phân loại đảng viên, tổ chức đảng hằng năm.</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b/>
          <w:bCs/>
          <w:color w:val="000000"/>
          <w:sz w:val="28"/>
          <w:szCs w:val="28"/>
        </w:rPr>
        <w:lastRenderedPageBreak/>
        <w:t>4-</w:t>
      </w:r>
      <w:r w:rsidRPr="00844B6A">
        <w:rPr>
          <w:rFonts w:ascii="Times New Roman" w:eastAsia="Times New Roman" w:hAnsi="Times New Roman" w:cs="Times New Roman"/>
          <w:color w:val="111111"/>
          <w:sz w:val="28"/>
          <w:szCs w:val="28"/>
        </w:rPr>
        <w:t> </w:t>
      </w:r>
      <w:r w:rsidRPr="00844B6A">
        <w:rPr>
          <w:rFonts w:ascii="Times New Roman" w:eastAsia="Times New Roman" w:hAnsi="Times New Roman" w:cs="Times New Roman"/>
          <w:color w:val="000000"/>
          <w:sz w:val="28"/>
          <w:szCs w:val="28"/>
          <w:bdr w:val="none" w:sz="0" w:space="0" w:color="auto" w:frame="1"/>
        </w:rPr>
        <w:t>Lãnh đạo, chỉ đạo chặt chẽ việc triển khai thực hiện theo phương châm trên trước, dưới sau; trong trước, ngoài sau; học đi đôi với làm theo, chú trọng việc làm theo bằng những hành động và việc làm cụ thể. Xây dựng, tổng kết và nhân rộng những điển hình tiên tiến về làm theo tư tưởng, đạo đức và phong cách Hồ Chí Minh, kết hợp giữa "xây" với "chống".</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Đề cao trách nhiệm nêu gương, tự giác học trước, làm theo trước để nêu gương của người đứng đầu và cán bộ chủ chốt các cấp, của cán bộ, đảng viên trong học tập và làm theo tư tưởng, đạo đức, phong cách Hồ Chí Minh.</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Tăng cường công tác kiểm tra, đôn đốc việc thực hiện học tập và làm theo tư tưởng, đạo đức, phong cách Hồ Chí Minh, gắn với đánh giá, nhận xét cán bộ, đảng viên, công chức, viên chức hằng năm và cả nhiệm kỳ. Tiếp tục xây dựng, hoàn thiện chuẩn mực đạo đức nghề nghiệp, đạo đức công vụ ở từng địa phương, cơ quan, đơn vị với phương châm "sát chức năng, nhiệm vụ, ngắn gọn, dễ nhớ, dễ thực hiện và đánh giá việc thực hiện". Hoàn thiện chính sách, pháp luật liên quan đến đạo đức công vụ.</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b/>
          <w:bCs/>
          <w:color w:val="000000"/>
          <w:sz w:val="28"/>
          <w:szCs w:val="28"/>
        </w:rPr>
        <w:t>5-</w:t>
      </w:r>
      <w:r w:rsidRPr="00844B6A">
        <w:rPr>
          <w:rFonts w:ascii="Times New Roman" w:eastAsia="Times New Roman" w:hAnsi="Times New Roman" w:cs="Times New Roman"/>
          <w:b/>
          <w:bCs/>
          <w:color w:val="111111"/>
          <w:sz w:val="28"/>
          <w:szCs w:val="28"/>
        </w:rPr>
        <w:t> </w:t>
      </w:r>
      <w:r w:rsidRPr="00844B6A">
        <w:rPr>
          <w:rFonts w:ascii="Times New Roman" w:eastAsia="Times New Roman" w:hAnsi="Times New Roman" w:cs="Times New Roman"/>
          <w:color w:val="000000"/>
          <w:sz w:val="28"/>
          <w:szCs w:val="28"/>
          <w:bdr w:val="none" w:sz="0" w:space="0" w:color="auto" w:frame="1"/>
        </w:rPr>
        <w:t>Tiếp tục chỉ đạo biên soạn chương trình, giáo trình về tư tưởng, đạo đức, phong cách Hồ Chí Minh để giảng dạy trong hệ thống giáo dục quốc dân và các học viện, trường chính trị, trường đào tạo, bồi dưỡng cán bộ các cấp, bảo đảm phù hợp với từng cấp học, bậc học và với yêu cầu giáo dục, đào tạo.</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Đối với học sinh phổ thông, dạy nghề, trung học chuyên nghiệp, học tập về đạo đức, phong cách Hồ Chí Minh gắn với giáo dục công dân, đạo đức nghề nghiệp. Đối với học sinh đại học, cao đẳng, có các bài giảng, chuyên đề về tư tưởng Hồ Chí Minh. Đối với học sinh đại học chuyên ngành lý luận chính trị, học viên trường chính trị, đoàn thể và lực lượng vũ trang cần xây dựng hệ thống các bài giảng, chuyên đề học tập tư tưởng Hồ Chí Minh.</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b/>
          <w:bCs/>
          <w:color w:val="000000"/>
          <w:sz w:val="28"/>
          <w:szCs w:val="28"/>
        </w:rPr>
        <w:t>6-</w:t>
      </w:r>
      <w:r w:rsidRPr="00844B6A">
        <w:rPr>
          <w:rFonts w:ascii="Times New Roman" w:eastAsia="Times New Roman" w:hAnsi="Times New Roman" w:cs="Times New Roman"/>
          <w:color w:val="111111"/>
          <w:sz w:val="28"/>
          <w:szCs w:val="28"/>
        </w:rPr>
        <w:t> </w:t>
      </w:r>
      <w:r w:rsidRPr="00844B6A">
        <w:rPr>
          <w:rFonts w:ascii="Times New Roman" w:eastAsia="Times New Roman" w:hAnsi="Times New Roman" w:cs="Times New Roman"/>
          <w:color w:val="000000"/>
          <w:sz w:val="28"/>
          <w:szCs w:val="28"/>
          <w:bdr w:val="none" w:sz="0" w:space="0" w:color="auto" w:frame="1"/>
        </w:rPr>
        <w:t>Về tổ chức thực hiện</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Việc học tập và làm theo tư tưởng, đạo đức, phong cách Hồ Chí Minh do cấp ủy các cấp, trực tiếp là ban thường vụ cấp ủy, đồng chí bí thư cấp ủy chỉ đạo.</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Ban Bí thư Trung ương Đảng, đồng chí Tổng Bí thư chỉ đạo việc học tập và làm theo tư tưởng, đạo đức, phong cách Hồ Chí Minh trong toàn Đảng và xã hội.</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Căn cứ Chỉ thị của Bộ Chính trị, các tỉnh ủy, thành ủy, ban cán sự đảng, đảng đoàn, đảng ủy trực thuộc Trung ương lãnh đạo, chỉ đạo tổ chức và hướng dẫn việc thường xuyên học tập và làm theo tư tưởng, đạo đức, phong cách Hồ Chí Minh ở địa phương, ngành, tổ chức, cơ quan, đơn vị mình.</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Ban Tuyên giáo Trung ương là cơ quan giúp việc Bộ Chính trị, Ban Bí thư Trung ương Đảng chỉ đạo tổ chức thực hiện Chỉ thị của Bộ Chính trị; ban tuyên giáo cấp ủy và cơ quan tuyên giáo các ngành, đoàn thể là cơ quan giúp việc cấp ủy và lãnh đạo các ngành, đoàn thể cùng cấp chỉ đạo tổ chức thực hiện Chỉ thị của Bộ Chính trị.</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lastRenderedPageBreak/>
        <w:t>Ban Tuyên giáo Trung ương chủ trì, phối hợp với các cơ quan nghiên cứu làm sâu sắc thêm những nội dung cơ bản của tư tưởng, đạo đức, phong cách Hồ Chí Minh; đồng thời, xây dựng chương trình, hướng dẫn nội dung học tập, sinh hoạt định kỳ, sinh hoạt chuyên đề của các cấp ủy, tổ chức đảng, chính quyền, đoàn thể các cấp; định hướng nội dung, chương trình giảng dạy về tư tưởng, đạo đức, phong cách Hồ Chí Minh trong hệ thống giáo dục quốc dân; xây dựng kế hoạch sơ kết, tổng kết hằng năm và toàn khoá trình Ban Bí thư ban hành; chỉ đạo các cơ quan thông tin đại chúng, đội ngũ báo cáo viên tuyên truyền về các điển hình tiên tiến, gương người tốt, việc tốt, những cách làm sáng tạo trong học tập và làm theo tư tưởng, đạo đức, phong cách Hồ Chí Minh, đồng thời uốn nắn những biểu hiện lệch lạc, những cách làm hình thức, kém hiệu quả.</w:t>
      </w:r>
    </w:p>
    <w:p w:rsidR="00844B6A" w:rsidRPr="00844B6A" w:rsidRDefault="00844B6A" w:rsidP="00844B6A">
      <w:pPr>
        <w:shd w:val="clear" w:color="auto" w:fill="FAFAFA"/>
        <w:spacing w:after="0" w:line="240" w:lineRule="auto"/>
        <w:jc w:val="both"/>
        <w:textAlignment w:val="baseline"/>
        <w:rPr>
          <w:rFonts w:ascii="Times New Roman" w:eastAsia="Times New Roman" w:hAnsi="Times New Roman" w:cs="Times New Roman"/>
          <w:color w:val="353535"/>
          <w:sz w:val="28"/>
          <w:szCs w:val="28"/>
        </w:rPr>
      </w:pPr>
      <w:r w:rsidRPr="00844B6A">
        <w:rPr>
          <w:rFonts w:ascii="Times New Roman" w:eastAsia="Times New Roman" w:hAnsi="Times New Roman" w:cs="Times New Roman"/>
          <w:color w:val="000000"/>
          <w:sz w:val="28"/>
          <w:szCs w:val="28"/>
          <w:bdr w:val="none" w:sz="0" w:space="0" w:color="auto" w:frame="1"/>
        </w:rPr>
        <w:t>Chỉ thị này phổ biến đến chi bộ./.</w:t>
      </w:r>
    </w:p>
    <w:p w:rsidR="00B0658D" w:rsidRDefault="00B0658D"/>
    <w:sectPr w:rsidR="00B0658D" w:rsidSect="00B06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844B6A"/>
    <w:rsid w:val="007A39DA"/>
    <w:rsid w:val="00844B6A"/>
    <w:rsid w:val="00B0658D"/>
    <w:rsid w:val="00C12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844B6A"/>
  </w:style>
  <w:style w:type="paragraph" w:styleId="NormalWeb">
    <w:name w:val="Normal (Web)"/>
    <w:basedOn w:val="Normal"/>
    <w:uiPriority w:val="99"/>
    <w:semiHidden/>
    <w:unhideWhenUsed/>
    <w:rsid w:val="00844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844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4B6A"/>
    <w:rPr>
      <w:b/>
      <w:bCs/>
    </w:rPr>
  </w:style>
  <w:style w:type="character" w:customStyle="1" w:styleId="apple-converted-space">
    <w:name w:val="apple-converted-space"/>
    <w:basedOn w:val="DefaultParagraphFont"/>
    <w:rsid w:val="00844B6A"/>
  </w:style>
</w:styles>
</file>

<file path=word/webSettings.xml><?xml version="1.0" encoding="utf-8"?>
<w:webSettings xmlns:r="http://schemas.openxmlformats.org/officeDocument/2006/relationships" xmlns:w="http://schemas.openxmlformats.org/wordprocessingml/2006/main">
  <w:divs>
    <w:div w:id="588123074">
      <w:bodyDiv w:val="1"/>
      <w:marLeft w:val="0"/>
      <w:marRight w:val="0"/>
      <w:marTop w:val="0"/>
      <w:marBottom w:val="0"/>
      <w:divBdr>
        <w:top w:val="none" w:sz="0" w:space="0" w:color="auto"/>
        <w:left w:val="none" w:sz="0" w:space="0" w:color="auto"/>
        <w:bottom w:val="none" w:sz="0" w:space="0" w:color="auto"/>
        <w:right w:val="none" w:sz="0" w:space="0" w:color="auto"/>
      </w:divBdr>
      <w:divsChild>
        <w:div w:id="827331817">
          <w:marLeft w:val="0"/>
          <w:marRight w:val="0"/>
          <w:marTop w:val="0"/>
          <w:marBottom w:val="0"/>
          <w:divBdr>
            <w:top w:val="none" w:sz="0" w:space="0" w:color="auto"/>
            <w:left w:val="none" w:sz="0" w:space="0" w:color="auto"/>
            <w:bottom w:val="none" w:sz="0" w:space="0" w:color="auto"/>
            <w:right w:val="none" w:sz="0" w:space="0" w:color="auto"/>
          </w:divBdr>
        </w:div>
        <w:div w:id="529223062">
          <w:marLeft w:val="0"/>
          <w:marRight w:val="0"/>
          <w:marTop w:val="0"/>
          <w:marBottom w:val="0"/>
          <w:divBdr>
            <w:top w:val="none" w:sz="0" w:space="0" w:color="auto"/>
            <w:left w:val="none" w:sz="0" w:space="0" w:color="auto"/>
            <w:bottom w:val="none" w:sz="0" w:space="0" w:color="auto"/>
            <w:right w:val="none" w:sz="0" w:space="0" w:color="auto"/>
          </w:divBdr>
          <w:divsChild>
            <w:div w:id="7648065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7925</Characters>
  <Application>Microsoft Office Word</Application>
  <DocSecurity>0</DocSecurity>
  <Lines>66</Lines>
  <Paragraphs>18</Paragraphs>
  <ScaleCrop>false</ScaleCrop>
  <Company>Hewlett-Packard Company</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2024-06-20T14:33:00Z</dcterms:created>
  <dcterms:modified xsi:type="dcterms:W3CDTF">2024-06-20T14:34:00Z</dcterms:modified>
</cp:coreProperties>
</file>